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75" w:rsidRPr="00B80F75" w:rsidRDefault="00B80F75" w:rsidP="00B80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428750" cy="1866900"/>
            <wp:effectExtent l="19050" t="0" r="0" b="0"/>
            <wp:docPr id="1" name="irc_mi" descr="http://library.thinkquest.org/TQ0312706/parak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rary.thinkquest.org/TQ0312706/parak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75" w:rsidRDefault="00B80F75" w:rsidP="00B80F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Conuropsis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Carolinensis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Parrocchetto della Carolina</w:t>
      </w:r>
    </w:p>
    <w:p w:rsidR="00B80F75" w:rsidRPr="00B80F75" w:rsidRDefault="00035AAE" w:rsidP="00B80F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Con</w:t>
      </w:r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uro</w:t>
      </w:r>
      <w:proofErr w:type="spellEnd"/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</w:t>
      </w:r>
      <w:proofErr w:type="spellStart"/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Jandaya</w:t>
      </w:r>
      <w:proofErr w:type="spellEnd"/>
      <w:r w:rsidR="00B80F75" w:rsidRPr="00B80F75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o testa gialla</w:t>
      </w:r>
    </w:p>
    <w:p w:rsidR="00B80F75" w:rsidRPr="00087CCB" w:rsidRDefault="00B80F75" w:rsidP="00087C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Atainga</w:t>
      </w:r>
      <w:proofErr w:type="spellEnd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jandaya</w:t>
      </w:r>
      <w:bookmarkStart w:id="0" w:name="_GoBack"/>
      <w:bookmarkEnd w:id="0"/>
      <w:proofErr w:type="spellEnd"/>
    </w:p>
    <w:p w:rsidR="00B80F75" w:rsidRDefault="00087CCB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fldChar w:fldCharType="begin"/>
      </w:r>
      <w:r>
        <w:instrText xml:space="preserve"> HYPERLINK "http://www.itis.gov/servlet/SingleRpt/SingleRpt?search_topic=TSN&amp;search_value=177684" </w:instrText>
      </w:r>
      <w:r>
        <w:fldChar w:fldCharType="separate"/>
      </w:r>
      <w:proofErr w:type="spellStart"/>
      <w:r w:rsidR="00B80F75">
        <w:rPr>
          <w:rStyle w:val="Collegamentoipertestuale"/>
        </w:rPr>
        <w:t>Aratinga</w:t>
      </w:r>
      <w:proofErr w:type="spellEnd"/>
      <w:r w:rsidR="00B80F75">
        <w:rPr>
          <w:rStyle w:val="Collegamentoipertestuale"/>
        </w:rPr>
        <w:t xml:space="preserve"> </w:t>
      </w:r>
      <w:proofErr w:type="spellStart"/>
      <w:r w:rsidR="00B80F75">
        <w:rPr>
          <w:rStyle w:val="Collegamentoipertestuale"/>
        </w:rPr>
        <w:t>jandaya</w:t>
      </w:r>
      <w:proofErr w:type="spellEnd"/>
      <w:r>
        <w:rPr>
          <w:rStyle w:val="Collegamentoipertestuale"/>
        </w:rPr>
        <w:fldChar w:fldCharType="end"/>
      </w:r>
      <w:r w:rsidR="00B80F75">
        <w:t xml:space="preserve"> (</w:t>
      </w:r>
      <w:proofErr w:type="spellStart"/>
      <w:r w:rsidR="00B80F75">
        <w:t>Gmelin</w:t>
      </w:r>
      <w:proofErr w:type="spellEnd"/>
      <w:r w:rsidR="00B80F75">
        <w:t xml:space="preserve">, 1788) – </w:t>
      </w:r>
      <w:proofErr w:type="spellStart"/>
      <w:r w:rsidR="00B80F75">
        <w:t>valid</w:t>
      </w:r>
      <w:proofErr w:type="spellEnd"/>
      <w:r w:rsidR="00B80F75">
        <w:t xml:space="preserve"> – </w:t>
      </w:r>
      <w:proofErr w:type="spellStart"/>
      <w:r w:rsidR="00B80F75">
        <w:t>Jandaya</w:t>
      </w:r>
      <w:proofErr w:type="spellEnd"/>
      <w:r w:rsidR="00B80F75">
        <w:t xml:space="preserve"> </w:t>
      </w:r>
      <w:proofErr w:type="spellStart"/>
      <w:r w:rsidR="00B80F75">
        <w:t>Parakeet</w:t>
      </w:r>
      <w:proofErr w:type="spellEnd"/>
    </w:p>
    <w:p w:rsidR="00B80F75" w:rsidRPr="00B80F75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Conuro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>Jandaya</w:t>
      </w:r>
      <w:proofErr w:type="spellEnd"/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Testa Gialla è classificato come specie monotipica, considerato il parente stretto del più sfortunato Parrocchetto della Carolina </w:t>
      </w: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Conuropsis</w:t>
      </w:r>
      <w:proofErr w:type="spellEnd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carolinensis</w:t>
      </w:r>
      <w:proofErr w:type="spellEnd"/>
      <w:r w:rsidRPr="00B80F7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B80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80F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ormai estinto, </w:t>
      </w: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il quale era molto simile per abitudini e comportamento alimentare.</w:t>
      </w:r>
      <w:r w:rsidRPr="00FA5E2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t xml:space="preserve"> </w:t>
      </w:r>
      <w:r w:rsidRPr="00FA5E2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42950" y="5162550"/>
            <wp:positionH relativeFrom="margin">
              <wp:align>right</wp:align>
            </wp:positionH>
            <wp:positionV relativeFrom="margin">
              <wp:align>center</wp:align>
            </wp:positionV>
            <wp:extent cx="2857500" cy="2143125"/>
            <wp:effectExtent l="19050" t="0" r="0" b="0"/>
            <wp:wrapSquare wrapText="bothSides"/>
            <wp:docPr id="11" name="Immagine 10" descr="http://parrotkit.netii.net/wp-content/uploads/2013/04/028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rrotkit.netii.net/wp-content/uploads/2013/04/028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Aratinga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Jandaya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, non presenta dimorfismo sessuale, pertanto il sessaggio rimane l’unico modo sicuro per formare una coppia giovane, questa infatti è l’età più adatta per affiancare due soggetti, la loro indole gregaria li porta a riunirsi in bande, ma da subito si noterà come cercano di isolarsi le future coppie.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Lasciare che si possano scegliere rimane il modo più sicuro e naturale per avere ottimi riproduttori, come tutti gli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Aratinga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, le coppie rimangono sempre assieme e le continue effusioni amorose rinsaldano i legami.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avendo </w:t>
      </w:r>
      <w:proofErr w:type="gram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un  periodo</w:t>
      </w:r>
      <w:proofErr w:type="gram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riproduttivo definito, si devono controllare dal punto di vista della riproduzione per evitare troppe deposizioni specialmente nella brutta stagione.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La maturità è completa a circa 24 mesi, ma sono consigliate le riproduzioni a trenta, trentasei mesi, i nidi di forma ad elle rovesciata sono i preferiti, uno strato di segatura sul fondo e alcuni rametti di salice che saranno frantumati in piccoli pezzetti serviranno come imbottitura, le uova sono deposte a giorni alterni in numero da tre a cinque, la cova a cura della sola femmina dura 22 – 23 gg. Il maschio la assiste portando il cibo al nido e che si prenderà cura anche dei piccoli.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 anello indicato alla specie è di 6 mm di diametro interno, meglio se in duralluminio o acciaio, la fase di anellamento avviene a 8-10 gg dalla schiusa, come normativa CITES il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Jandaya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inserito in allegato B, rimane dunque l’obbligo di denuncia di nascita, denuncia dichiarativa e cessione, la marcatura non è obbligatoria, ma fortemente consigliata.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nascita sono ricoperti da un piumino bianco ed il loro appetito è molto </w:t>
      </w:r>
      <w:proofErr w:type="gram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accentuato,  per</w:t>
      </w:r>
      <w:proofErr w:type="gram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 si che crescano bene hanno bisogno di una dieta ricca di proteine, le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Aratinga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in fondo delle piccole Ara ed anche la percentuale di grassi nei semi deve essere maggiore rispetto ai parrocchetti Australiani ed agli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Agapornis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.   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742950" y="2657475"/>
            <wp:positionH relativeFrom="margin">
              <wp:align>left</wp:align>
            </wp:positionH>
            <wp:positionV relativeFrom="margin">
              <wp:align>center</wp:align>
            </wp:positionV>
            <wp:extent cx="2857500" cy="2143125"/>
            <wp:effectExtent l="19050" t="0" r="0" b="0"/>
            <wp:wrapSquare wrapText="bothSides"/>
            <wp:docPr id="9" name="Immagine 9" descr="http://parrotkit.netii.net/wp-content/uploads/2013/04/047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rrotkit.netii.net/wp-content/uploads/2013/04/047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dieta comprende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in’oltre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Insetti come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pinkies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(larve della mosca carnaria bolliti) e tarme della farina, ma queste vanno usate con moderazione, una piccola percentuale di crocchette per gatti pari al 5-10 % e noci sono gradite anche nocciole allo stato immaturo ed erbe prative, mais, girasole, spighe di panico, ma anche ortaggi bacche e frutta ovviamente.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fase di allevamento alcune fette di pane secco e </w:t>
      </w:r>
      <w:proofErr w:type="gram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poi  bagnato</w:t>
      </w:r>
      <w:proofErr w:type="gram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molto gradite, ma bisogna eliminare i residui che non vengono mangiati per evitare muffe, stessa cosa per il pastoncino 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I semi ammollati fatti con il normale misto da colombi ed integrati con Sali minerali e qualche goccia di olio di fegato di merluzzo sono il completamento alla dieta che deve essere sempre varia e diversificata.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Dopo l’involo i genitori li accudiscono ancora per 15 gg circa, ma si possono lasciare nella stessa voliera anche per lungo tempo se lo spazio lo permette, sono infatti frequenti i casi in cui i figli aiutano i genitori nella fase di imbecco dei fratelli.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Grandi distruttori di rami e strutture in legno, devono essere sempre assecondati in questa loro pratica, i becchi sono molto taglienti e le beccate possono essere molto </w:t>
      </w:r>
      <w:proofErr w:type="gram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dolorose,  la</w:t>
      </w:r>
      <w:proofErr w:type="gram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loro voce è molto forte e questo deve essere tenuto in considerazione per non disturbare il vicinato.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Se isolati dopo lo svezzamento risultano ottimi animali da compagnia, diventano docili e socievoli, possono ripetere suoni e parole con una certa facilità, sono molto intelligenti.</w:t>
      </w:r>
    </w:p>
    <w:p w:rsidR="00B80F75" w:rsidRPr="00FA5E2A" w:rsidRDefault="00B80F75" w:rsidP="00B80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mostre si presentano bene se sono abituati per tempo e devono essere adattati alcuni mesi prima per evitare lo stress, solo in questo modo sopportano benissimo le esposizioni risultando così molto </w:t>
      </w:r>
      <w:proofErr w:type="gram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rustici .</w:t>
      </w:r>
      <w:proofErr w:type="gramEnd"/>
    </w:p>
    <w:p w:rsidR="00035AAE" w:rsidRPr="00FA5E2A" w:rsidRDefault="00B80F75" w:rsidP="00DE6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Jandaya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rimane uno tra i più bei </w:t>
      </w:r>
      <w:proofErr w:type="spell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conuri</w:t>
      </w:r>
      <w:proofErr w:type="spell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 Americani anche se la difficoltà di riproduzione non è proprio facile, è sicuramente consigliata a chi ha già </w:t>
      </w:r>
      <w:proofErr w:type="gramStart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>avuto  qualche</w:t>
      </w:r>
      <w:proofErr w:type="gramEnd"/>
      <w:r w:rsidRPr="00FA5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esperienza con specie più facili.</w:t>
      </w:r>
    </w:p>
    <w:p w:rsidR="00FA5E2A" w:rsidRDefault="00035AAE" w:rsidP="00DE6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gramStart"/>
      <w:r w:rsidRPr="00035AA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Testo ,</w:t>
      </w:r>
      <w:proofErr w:type="gramEnd"/>
      <w:r w:rsidRPr="00035AA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foto ed allevamento Casagrande Attilio</w:t>
      </w:r>
      <w:r w:rsidR="00FA5E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</w:t>
      </w:r>
      <w:proofErr w:type="spellStart"/>
      <w:r w:rsidR="00FA5E2A">
        <w:rPr>
          <w:i/>
        </w:rPr>
        <w:t>Sit</w:t>
      </w:r>
      <w:r w:rsidR="00FA5E2A" w:rsidRPr="00421000">
        <w:rPr>
          <w:i/>
        </w:rPr>
        <w:t>ografia</w:t>
      </w:r>
      <w:proofErr w:type="spellEnd"/>
      <w:r w:rsidR="00FA5E2A">
        <w:t xml:space="preserve"> </w:t>
      </w:r>
      <w:r w:rsidR="00FA5E2A" w:rsidRPr="00421000">
        <w:t>https://www.itis.gov/index.html</w:t>
      </w:r>
    </w:p>
    <w:p w:rsidR="00FA5E2A" w:rsidRPr="00035AAE" w:rsidRDefault="00FA5E2A" w:rsidP="00DE6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sectPr w:rsidR="00FA5E2A" w:rsidRPr="00035AAE" w:rsidSect="006B4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0F75"/>
    <w:rsid w:val="00035AAE"/>
    <w:rsid w:val="00087CCB"/>
    <w:rsid w:val="006B4112"/>
    <w:rsid w:val="008B5110"/>
    <w:rsid w:val="00B80F75"/>
    <w:rsid w:val="00DE67CE"/>
    <w:rsid w:val="00EB10F0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925D"/>
  <w15:docId w15:val="{09855B0F-CAF0-4AD8-8D0E-9E5FE606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80F75"/>
    <w:rPr>
      <w:i/>
      <w:iCs/>
    </w:rPr>
  </w:style>
  <w:style w:type="character" w:customStyle="1" w:styleId="st">
    <w:name w:val="st"/>
    <w:basedOn w:val="Carpredefinitoparagrafo"/>
    <w:rsid w:val="00B80F75"/>
  </w:style>
  <w:style w:type="character" w:styleId="Enfasigrassetto">
    <w:name w:val="Strong"/>
    <w:basedOn w:val="Carpredefinitoparagrafo"/>
    <w:uiPriority w:val="22"/>
    <w:qFormat/>
    <w:rsid w:val="00B80F7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F7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80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parrotkit.netii.net/wp-content/uploads/2013/04/04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arrotkit.netii.net/wp-content/uploads/2013/04/028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2013-09-15T18:18:00Z</dcterms:created>
  <dcterms:modified xsi:type="dcterms:W3CDTF">2019-05-14T19:12:00Z</dcterms:modified>
</cp:coreProperties>
</file>