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E38" w:rsidRDefault="00535A99" w:rsidP="00535A99">
      <w:pPr>
        <w:jc w:val="center"/>
      </w:pPr>
      <w:r>
        <w:t>PARROCCHETTO TESTA DI PRUGNA</w:t>
      </w:r>
    </w:p>
    <w:p w:rsidR="00535A99" w:rsidRDefault="00441C96" w:rsidP="00535A99">
      <w:hyperlink r:id="rId4" w:history="1">
        <w:proofErr w:type="spellStart"/>
        <w:r w:rsidR="00535A99">
          <w:rPr>
            <w:rStyle w:val="Collegamentoipertestuale"/>
          </w:rPr>
          <w:t>Psittacula</w:t>
        </w:r>
        <w:proofErr w:type="spellEnd"/>
        <w:r w:rsidR="00535A99">
          <w:rPr>
            <w:rStyle w:val="Collegamentoipertestuale"/>
          </w:rPr>
          <w:t xml:space="preserve"> </w:t>
        </w:r>
        <w:proofErr w:type="spellStart"/>
        <w:r w:rsidR="00535A99">
          <w:rPr>
            <w:rStyle w:val="Collegamentoipertestuale"/>
          </w:rPr>
          <w:t>cyanocephala</w:t>
        </w:r>
        <w:proofErr w:type="spellEnd"/>
      </w:hyperlink>
      <w:r w:rsidR="00535A99">
        <w:t xml:space="preserve"> (</w:t>
      </w:r>
      <w:proofErr w:type="spellStart"/>
      <w:r w:rsidR="00535A99">
        <w:t>Linnaeus</w:t>
      </w:r>
      <w:proofErr w:type="spellEnd"/>
      <w:r w:rsidR="00535A99">
        <w:t xml:space="preserve">, 1766) – </w:t>
      </w:r>
      <w:proofErr w:type="spellStart"/>
      <w:r w:rsidR="00535A99">
        <w:t>valid</w:t>
      </w:r>
      <w:proofErr w:type="spellEnd"/>
      <w:r w:rsidR="00535A99">
        <w:t xml:space="preserve"> – </w:t>
      </w:r>
      <w:proofErr w:type="spellStart"/>
      <w:r w:rsidR="00535A99">
        <w:t>Plum-headed</w:t>
      </w:r>
      <w:proofErr w:type="spellEnd"/>
      <w:r w:rsidR="00535A99">
        <w:t xml:space="preserve"> </w:t>
      </w:r>
      <w:proofErr w:type="spellStart"/>
      <w:r w:rsidR="00535A99">
        <w:t>Parakeet</w:t>
      </w:r>
      <w:proofErr w:type="spellEnd"/>
    </w:p>
    <w:p w:rsidR="00535A99" w:rsidRDefault="00535A99" w:rsidP="00535A99"/>
    <w:p w:rsidR="00535A99" w:rsidRDefault="00535A99" w:rsidP="00535A99">
      <w:r>
        <w:t xml:space="preserve">Parrocchetto Asiatico con livrea stupenda, tra gli </w:t>
      </w:r>
      <w:proofErr w:type="spellStart"/>
      <w:r w:rsidRPr="00535A99">
        <w:rPr>
          <w:i/>
        </w:rPr>
        <w:t>Psittacula</w:t>
      </w:r>
      <w:proofErr w:type="spellEnd"/>
      <w:r>
        <w:t xml:space="preserve"> uno dei più belli sicuramente, elegante e slanciato, dal volo velocissimo, il maschio dalla livrea inconfondibile, con coda lunghissima in proporzione al corpo.</w:t>
      </w:r>
    </w:p>
    <w:p w:rsidR="00535A99" w:rsidRDefault="00535A99" w:rsidP="00535A99">
      <w:r>
        <w:t xml:space="preserve">Originario </w:t>
      </w:r>
      <w:proofErr w:type="gramStart"/>
      <w:r>
        <w:t>dell’</w:t>
      </w:r>
      <w:r w:rsidR="00B75B24">
        <w:t xml:space="preserve"> India</w:t>
      </w:r>
      <w:proofErr w:type="gramEnd"/>
      <w:r w:rsidR="00B75B24">
        <w:t>, Banglades</w:t>
      </w:r>
      <w:r>
        <w:t xml:space="preserve">h </w:t>
      </w:r>
      <w:r w:rsidR="00B75B24">
        <w:t xml:space="preserve">, Pakistan, dove è considerato comune, abita le foreste miste e boscaglia, di indole tranquilla, si sposta in gruppi anche numerosi alla ricerca di cibo, semi, fiori e frutta,  in fase riproduttiva ama isolarsi in coppie e nidifica dentro il cavo di alberi e anfratti. </w:t>
      </w:r>
    </w:p>
    <w:p w:rsidR="000E3ECE" w:rsidRDefault="000E3ECE" w:rsidP="00535A99">
      <w:r>
        <w:rPr>
          <w:noProof/>
          <w:lang w:eastAsia="it-IT"/>
        </w:rPr>
        <w:drawing>
          <wp:inline distT="0" distB="0" distL="0" distR="0">
            <wp:extent cx="6120130" cy="45904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511-WA0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D39" w:rsidRDefault="00762D39" w:rsidP="00535A99"/>
    <w:p w:rsidR="00B75B24" w:rsidRDefault="00B75B24" w:rsidP="00535A99">
      <w:r>
        <w:t>In ambiente domestico non è proprio facilissimo da riprodurre, bisogna adottare alcuni accorgimenti per la scelta del nido che a mio parere è fondamentale.</w:t>
      </w:r>
    </w:p>
    <w:p w:rsidR="00B75B24" w:rsidRDefault="00B75B24" w:rsidP="00535A99">
      <w:r>
        <w:t xml:space="preserve">Ho provato a metter a disposizione di diverse coppie vari nidi a forma rettangolare sia verticale che orizzontale, la preferenza è sempre stata per un nido a forma di elle rovesciata e dotato di tunnel, le misure sono, base della camera di cova </w:t>
      </w:r>
      <w:r w:rsidR="00293004">
        <w:t>22x18 h 32</w:t>
      </w:r>
      <w:r w:rsidR="004A26E8">
        <w:t xml:space="preserve"> cm i</w:t>
      </w:r>
      <w:r w:rsidR="00293004">
        <w:t>l tunnel piuttosto lungo circa 4</w:t>
      </w:r>
      <w:r w:rsidR="004A26E8">
        <w:t>0 cm con foro da 6 cm, io adotto sempre un doppio fondo incavato per tenere raccolte le uova, queste deposte a giorni alterni sono in numero da tre a sei, covate esclusivamente dalla femmina per circa 22-24 giorni, i piccoli sono ben accuditi da entrambi i genitori, il periodo trascorso è di circa 4 settimane prima dell’ involo, dove sono alimentati per altri 15 -20 giorni per raggiungere la completa indipendenza.</w:t>
      </w:r>
    </w:p>
    <w:p w:rsidR="00293004" w:rsidRDefault="00293004" w:rsidP="00535A99">
      <w:r>
        <w:rPr>
          <w:noProof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511_1725570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6E8" w:rsidRDefault="004A26E8" w:rsidP="00535A99">
      <w:r>
        <w:t>Alimentazione varia e diversificata a seconda delle stagioni, un misto semi per inseparabili va benissimo, amano numerose erbe, piantaggine, centocchio, poa, spinaci selvatici, tarassaco, borsa da pastore e altre erbe prative sono le più gradite, spighe immature di panico rosso e bianco in fase di allevamento</w:t>
      </w:r>
      <w:r w:rsidR="00BC0CB7">
        <w:t xml:space="preserve"> è quanto di meglio si possa usare per questi parrocchetti.</w:t>
      </w:r>
    </w:p>
    <w:p w:rsidR="00BC0CB7" w:rsidRDefault="00BC0CB7" w:rsidP="00535A99">
      <w:r>
        <w:t>Un buon pastoncino all’ uovo con aggiunta di ortica tagliuzzata finemente, pane secco e poi ammollato in acqua e miele aggiungendo un pizzico di polline fresco viene apprezzato per riempire il gozzo dei piccoli in maniera esagerata.</w:t>
      </w:r>
    </w:p>
    <w:p w:rsidR="00F36F9D" w:rsidRDefault="00F36F9D" w:rsidP="00535A99">
      <w:r>
        <w:rPr>
          <w:noProof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11_1737127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CB7" w:rsidRDefault="00BC0CB7" w:rsidP="00535A99">
      <w:r>
        <w:t>Le pannocchie di mais immaturo vengono divorate con avidità, la frutta viene gradita molto specialmente fresca e di stagione, fichi ed albicocche, oltre a bacche selvatiche come il sambuco e nocciole allo stato lattiginoso, anche ortaggi vari come carota e finocchio sono molto graditi.</w:t>
      </w:r>
    </w:p>
    <w:p w:rsidR="00CF2DB3" w:rsidRDefault="00BC0CB7" w:rsidP="00535A99">
      <w:r>
        <w:t xml:space="preserve">Per questi parrocchetti è essenziale un buon apporto di Sali </w:t>
      </w:r>
      <w:r w:rsidR="00CF2DB3">
        <w:t xml:space="preserve">minerali e </w:t>
      </w:r>
      <w:proofErr w:type="spellStart"/>
      <w:proofErr w:type="gramStart"/>
      <w:r w:rsidR="00CF2DB3">
        <w:t>gritt</w:t>
      </w:r>
      <w:proofErr w:type="spellEnd"/>
      <w:r w:rsidR="00CF2DB3">
        <w:t xml:space="preserve"> </w:t>
      </w:r>
      <w:r>
        <w:t xml:space="preserve"> durante</w:t>
      </w:r>
      <w:proofErr w:type="gramEnd"/>
      <w:r>
        <w:t xml:space="preserve"> tutto l’ anno, un misto di semi ammollati per colombi</w:t>
      </w:r>
      <w:r w:rsidR="00CF2DB3">
        <w:t xml:space="preserve"> e per metà di semi piccoli di un normale misto per inseparabili</w:t>
      </w:r>
      <w:r>
        <w:t xml:space="preserve"> e poi passato al microonde per 7 minuti</w:t>
      </w:r>
      <w:r w:rsidR="00CF2DB3">
        <w:t>, asciugati con una manciata di pane secco e qualche goccia di olio di fegato di merluzzo come integrazione alla dieta li mantiene in perfetta forma fisica.</w:t>
      </w:r>
    </w:p>
    <w:p w:rsidR="00BC0CB7" w:rsidRDefault="00CF2DB3" w:rsidP="00535A99">
      <w:r>
        <w:t xml:space="preserve">Di indole tranquilla, può diventare molto confidente se trattato con cura e dolcezza, la livrea completa avviene al terzo anno per cui è bene sessare i soggetti prima di formare le giovani coppie, la specie è inclusa in allegato B della CITES e quindi denuncia di nascita entro 10 giorni, anello consigliato in duralluminio con diametro 5,5 la specie è considerata di facile riproduzione e quindi non necessita della tenuta del registro di detenzione </w:t>
      </w:r>
      <w:r w:rsidR="00BC0CB7">
        <w:t xml:space="preserve"> </w:t>
      </w:r>
      <w:r>
        <w:t>e di denuncia dichiarativa/informativa (Sct2b) previo anellamento e di nascita in Italia.</w:t>
      </w:r>
    </w:p>
    <w:p w:rsidR="00CF2DB3" w:rsidRDefault="00CF2DB3" w:rsidP="00535A99">
      <w:r>
        <w:t>In conclusione questo parrocchetto può essere considerato una delle più belle specie da allevare</w:t>
      </w:r>
      <w:r w:rsidR="009C5384">
        <w:t xml:space="preserve"> per la sua colorazione, ma in primis per il suo carattere davvero tranquillo e adatto anche a voliere anche miste con piccoli esotici o parrocchetti non aggressivi.</w:t>
      </w:r>
    </w:p>
    <w:p w:rsidR="000E3ECE" w:rsidRDefault="000E3ECE" w:rsidP="00535A99"/>
    <w:p w:rsidR="000E3ECE" w:rsidRDefault="000E3ECE" w:rsidP="00535A99">
      <w:r w:rsidRPr="000E3ECE">
        <w:rPr>
          <w:i/>
        </w:rPr>
        <w:t>Testo</w:t>
      </w:r>
      <w:r>
        <w:t xml:space="preserve"> </w:t>
      </w:r>
      <w:r w:rsidR="00441C96">
        <w:t xml:space="preserve">e allevamento </w:t>
      </w:r>
      <w:bookmarkStart w:id="0" w:name="_GoBack"/>
      <w:bookmarkEnd w:id="0"/>
      <w:r>
        <w:t xml:space="preserve">Casagrande Attilio </w:t>
      </w:r>
      <w:r w:rsidRPr="000E3ECE">
        <w:rPr>
          <w:i/>
        </w:rPr>
        <w:t>foto</w:t>
      </w:r>
      <w:r>
        <w:t xml:space="preserve"> Casagrande Attilio, </w:t>
      </w:r>
      <w:proofErr w:type="spellStart"/>
      <w:r>
        <w:t>Sprecacenere</w:t>
      </w:r>
      <w:proofErr w:type="spellEnd"/>
      <w:r>
        <w:t xml:space="preserve"> Giuseppe</w:t>
      </w:r>
      <w:r w:rsidR="009D6A2A">
        <w:t>.</w:t>
      </w:r>
    </w:p>
    <w:p w:rsidR="000E3ECE" w:rsidRPr="004B0F40" w:rsidRDefault="000E3ECE" w:rsidP="000E3ECE">
      <w:proofErr w:type="spellStart"/>
      <w:r>
        <w:rPr>
          <w:i/>
        </w:rPr>
        <w:t>Sit</w:t>
      </w:r>
      <w:r w:rsidRPr="00421000">
        <w:rPr>
          <w:i/>
        </w:rPr>
        <w:t>ografia</w:t>
      </w:r>
      <w:proofErr w:type="spellEnd"/>
      <w:r>
        <w:t xml:space="preserve"> </w:t>
      </w:r>
      <w:r w:rsidRPr="00421000">
        <w:t>https://www.itis.gov/index.html</w:t>
      </w:r>
    </w:p>
    <w:p w:rsidR="000E3ECE" w:rsidRDefault="000E3ECE" w:rsidP="00535A99"/>
    <w:sectPr w:rsidR="000E3E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A99"/>
    <w:rsid w:val="000E3ECE"/>
    <w:rsid w:val="00293004"/>
    <w:rsid w:val="00441C96"/>
    <w:rsid w:val="004A26E8"/>
    <w:rsid w:val="00535A99"/>
    <w:rsid w:val="005C3E38"/>
    <w:rsid w:val="00762D39"/>
    <w:rsid w:val="009C5384"/>
    <w:rsid w:val="009D6A2A"/>
    <w:rsid w:val="00B75B24"/>
    <w:rsid w:val="00BC0CB7"/>
    <w:rsid w:val="00CF2DB3"/>
    <w:rsid w:val="00F3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889A8"/>
  <w15:chartTrackingRefBased/>
  <w15:docId w15:val="{D36F9E8C-C29C-4DA5-9D82-4B8F39B86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535A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hyperlink" Target="https://www.itis.gov/servlet/SingleRpt/SingleRpt?search_topic=TSN&amp;search_value=554894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2019-05-11T13:40:00Z</dcterms:created>
  <dcterms:modified xsi:type="dcterms:W3CDTF">2019-05-14T19:20:00Z</dcterms:modified>
</cp:coreProperties>
</file>