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509" w:rsidRPr="00732509" w:rsidRDefault="00732509" w:rsidP="0073250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</w:pPr>
    </w:p>
    <w:p w:rsidR="00EB3F95" w:rsidRPr="00EB3F95" w:rsidRDefault="00EB3F95" w:rsidP="00EB3F95">
      <w:pPr>
        <w:spacing w:after="10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it-IT"/>
        </w:rPr>
      </w:pPr>
      <w:r w:rsidRPr="00EB3F95">
        <w:rPr>
          <w:rFonts w:ascii="Times New Roman" w:eastAsia="Times New Roman" w:hAnsi="Times New Roman" w:cs="Times New Roman"/>
          <w:sz w:val="32"/>
          <w:szCs w:val="32"/>
          <w:lang w:eastAsia="it-IT"/>
        </w:rPr>
        <w:t>Il Parrocchetto ali cremisi</w:t>
      </w:r>
    </w:p>
    <w:p w:rsidR="00EB3F95" w:rsidRDefault="00732509" w:rsidP="00EB3F95">
      <w:pPr>
        <w:spacing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t>(</w:t>
      </w:r>
      <w:proofErr w:type="spellStart"/>
      <w:r w:rsidRPr="00EB3F95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Aprosmictus</w:t>
      </w:r>
      <w:proofErr w:type="spellEnd"/>
      <w:r w:rsidRPr="00EB3F95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 xml:space="preserve"> </w:t>
      </w:r>
      <w:proofErr w:type="spellStart"/>
      <w:r w:rsidRPr="00EB3F95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erythropterus</w:t>
      </w:r>
      <w:proofErr w:type="spellEnd"/>
      <w:r w:rsidRPr="00EB3F95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)</w:t>
      </w:r>
    </w:p>
    <w:p w:rsidR="00EB3F95" w:rsidRDefault="00EB3F95" w:rsidP="00732509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Classificazione.</w:t>
      </w:r>
    </w:p>
    <w:p w:rsidR="00EB3F95" w:rsidRPr="00732509" w:rsidRDefault="00732509" w:rsidP="00732509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"/>
        <w:gridCol w:w="9349"/>
      </w:tblGrid>
      <w:tr w:rsidR="00EB3F95" w:rsidRPr="00DD70A5" w:rsidTr="00EB3F95">
        <w:trPr>
          <w:tblCellSpacing w:w="0" w:type="dxa"/>
        </w:trPr>
        <w:tc>
          <w:tcPr>
            <w:tcW w:w="150" w:type="pct"/>
            <w:shd w:val="clear" w:color="auto" w:fill="FFFFFF"/>
            <w:vAlign w:val="center"/>
            <w:hideMark/>
          </w:tcPr>
          <w:p w:rsidR="00EB3F95" w:rsidRPr="00EB3F95" w:rsidRDefault="00EB3F95" w:rsidP="00EB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850" w:type="pct"/>
            <w:shd w:val="clear" w:color="auto" w:fill="FFFFFF"/>
            <w:vAlign w:val="center"/>
            <w:hideMark/>
          </w:tcPr>
          <w:p w:rsidR="00EB3F95" w:rsidRPr="00EB3F95" w:rsidRDefault="005037CB" w:rsidP="00EB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</w:pPr>
            <w:hyperlink r:id="rId4" w:history="1">
              <w:proofErr w:type="spellStart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>Aprosmictus</w:t>
              </w:r>
              <w:proofErr w:type="spellEnd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 xml:space="preserve"> </w:t>
              </w:r>
              <w:proofErr w:type="spellStart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>erythropterus</w:t>
              </w:r>
              <w:proofErr w:type="spellEnd"/>
            </w:hyperlink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 xml:space="preserve"> (Gmelin, 1788) – </w:t>
            </w:r>
            <w:proofErr w:type="spellStart"/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>valid</w:t>
            </w:r>
            <w:proofErr w:type="spellEnd"/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 xml:space="preserve"> – </w:t>
            </w:r>
            <w:proofErr w:type="spellStart"/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>Red-winged</w:t>
            </w:r>
            <w:proofErr w:type="spellEnd"/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 xml:space="preserve"> Parrot </w:t>
            </w:r>
          </w:p>
        </w:tc>
      </w:tr>
      <w:tr w:rsidR="00EB3F95" w:rsidRPr="00DD70A5" w:rsidTr="00EB3F95">
        <w:trPr>
          <w:tblCellSpacing w:w="0" w:type="dxa"/>
        </w:trPr>
        <w:tc>
          <w:tcPr>
            <w:tcW w:w="150" w:type="pct"/>
            <w:shd w:val="clear" w:color="auto" w:fill="FFFFFF"/>
            <w:vAlign w:val="center"/>
            <w:hideMark/>
          </w:tcPr>
          <w:p w:rsidR="00EB3F95" w:rsidRPr="00EB3F95" w:rsidRDefault="00EB3F95" w:rsidP="00EB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</w:pPr>
            <w:r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> </w:t>
            </w:r>
          </w:p>
        </w:tc>
        <w:tc>
          <w:tcPr>
            <w:tcW w:w="4850" w:type="pct"/>
            <w:shd w:val="clear" w:color="auto" w:fill="FFFFFF"/>
            <w:vAlign w:val="center"/>
            <w:hideMark/>
          </w:tcPr>
          <w:p w:rsidR="00EB3F95" w:rsidRPr="00EB3F95" w:rsidRDefault="005037CB" w:rsidP="00EB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</w:pPr>
            <w:hyperlink r:id="rId5" w:history="1">
              <w:proofErr w:type="spellStart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>Aprosmictus</w:t>
              </w:r>
              <w:proofErr w:type="spellEnd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 xml:space="preserve"> </w:t>
              </w:r>
              <w:proofErr w:type="spellStart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>erythropterus</w:t>
              </w:r>
              <w:proofErr w:type="spellEnd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 xml:space="preserve"> </w:t>
              </w:r>
              <w:proofErr w:type="spellStart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>coccineopterus</w:t>
              </w:r>
              <w:proofErr w:type="spellEnd"/>
            </w:hyperlink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 xml:space="preserve"> (Gould, 1865) – </w:t>
            </w:r>
            <w:proofErr w:type="spellStart"/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>valid</w:t>
            </w:r>
            <w:proofErr w:type="spellEnd"/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 xml:space="preserve"> </w:t>
            </w:r>
          </w:p>
        </w:tc>
      </w:tr>
      <w:tr w:rsidR="00EB3F95" w:rsidRPr="00DD70A5" w:rsidTr="00EB3F95">
        <w:trPr>
          <w:tblCellSpacing w:w="0" w:type="dxa"/>
        </w:trPr>
        <w:tc>
          <w:tcPr>
            <w:tcW w:w="150" w:type="pct"/>
            <w:shd w:val="clear" w:color="auto" w:fill="FFFFFF"/>
            <w:vAlign w:val="center"/>
            <w:hideMark/>
          </w:tcPr>
          <w:p w:rsidR="00EB3F95" w:rsidRPr="00EB3F95" w:rsidRDefault="00EB3F95" w:rsidP="00EB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</w:pPr>
            <w:r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> </w:t>
            </w:r>
          </w:p>
        </w:tc>
        <w:tc>
          <w:tcPr>
            <w:tcW w:w="4850" w:type="pct"/>
            <w:shd w:val="clear" w:color="auto" w:fill="FFFFFF"/>
            <w:vAlign w:val="center"/>
            <w:hideMark/>
          </w:tcPr>
          <w:p w:rsidR="00EB3F95" w:rsidRPr="00EB3F95" w:rsidRDefault="005037CB" w:rsidP="00EB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</w:pPr>
            <w:hyperlink r:id="rId6" w:history="1">
              <w:proofErr w:type="spellStart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>Aprosmictus</w:t>
              </w:r>
              <w:proofErr w:type="spellEnd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 xml:space="preserve"> </w:t>
              </w:r>
              <w:proofErr w:type="spellStart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>erythropterus</w:t>
              </w:r>
              <w:proofErr w:type="spellEnd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 xml:space="preserve"> </w:t>
              </w:r>
              <w:proofErr w:type="spellStart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>erythropterus</w:t>
              </w:r>
              <w:proofErr w:type="spellEnd"/>
            </w:hyperlink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 xml:space="preserve"> (Gmelin, 1788) – </w:t>
            </w:r>
            <w:proofErr w:type="spellStart"/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>valid</w:t>
            </w:r>
            <w:proofErr w:type="spellEnd"/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 xml:space="preserve"> </w:t>
            </w:r>
          </w:p>
        </w:tc>
      </w:tr>
      <w:tr w:rsidR="00EB3F95" w:rsidRPr="00DD70A5" w:rsidTr="00EB3F95">
        <w:trPr>
          <w:tblCellSpacing w:w="0" w:type="dxa"/>
        </w:trPr>
        <w:tc>
          <w:tcPr>
            <w:tcW w:w="150" w:type="pct"/>
            <w:shd w:val="clear" w:color="auto" w:fill="FFFFFF"/>
            <w:vAlign w:val="center"/>
            <w:hideMark/>
          </w:tcPr>
          <w:p w:rsidR="00EB3F95" w:rsidRPr="00EB3F95" w:rsidRDefault="00EB3F95" w:rsidP="00EB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</w:pPr>
            <w:r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> </w:t>
            </w:r>
          </w:p>
        </w:tc>
        <w:tc>
          <w:tcPr>
            <w:tcW w:w="4850" w:type="pct"/>
            <w:shd w:val="clear" w:color="auto" w:fill="FFFFFF"/>
            <w:vAlign w:val="center"/>
            <w:hideMark/>
          </w:tcPr>
          <w:p w:rsidR="00EB3F95" w:rsidRPr="00EB3F95" w:rsidRDefault="005037CB" w:rsidP="00EB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</w:pPr>
            <w:hyperlink r:id="rId7" w:history="1">
              <w:proofErr w:type="spellStart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>Aprosmictus</w:t>
              </w:r>
              <w:proofErr w:type="spellEnd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 xml:space="preserve"> </w:t>
              </w:r>
              <w:proofErr w:type="spellStart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>erythropterus</w:t>
              </w:r>
              <w:proofErr w:type="spellEnd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 xml:space="preserve"> </w:t>
              </w:r>
              <w:proofErr w:type="spellStart"/>
              <w:r w:rsidR="00EB3F95" w:rsidRPr="00EB3F9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fr-FR" w:eastAsia="it-IT"/>
                </w:rPr>
                <w:t>papua</w:t>
              </w:r>
              <w:proofErr w:type="spellEnd"/>
            </w:hyperlink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 xml:space="preserve"> </w:t>
            </w:r>
            <w:proofErr w:type="spellStart"/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>Mayr</w:t>
            </w:r>
            <w:proofErr w:type="spellEnd"/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 xml:space="preserve"> &amp; Rand, 1936 – </w:t>
            </w:r>
            <w:proofErr w:type="spellStart"/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>valid</w:t>
            </w:r>
            <w:proofErr w:type="spellEnd"/>
            <w:r w:rsidR="00EB3F95" w:rsidRPr="00EB3F9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it-IT"/>
              </w:rPr>
              <w:t xml:space="preserve"> </w:t>
            </w:r>
          </w:p>
        </w:tc>
      </w:tr>
    </w:tbl>
    <w:p w:rsidR="00D52DC0" w:rsidRDefault="00732509" w:rsidP="00732509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DD70A5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DD70A5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DD70A5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DD70A5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t>Questo appariscente parrocchetto australiano la cui livrea si differenzia nei sessi al terzo anno di vita, è tra i più belli per l’accostamento dei colori, il maschio è prevalentemente verde con sfumature fluorescenti, una vistosa macchia rossa sulle copritrici delle ali , da cui il nome, contrasta con il ner</w:t>
      </w:r>
      <w:r w:rsidR="00EB3F95">
        <w:rPr>
          <w:rFonts w:ascii="Times New Roman" w:eastAsia="Times New Roman" w:hAnsi="Times New Roman" w:cs="Times New Roman"/>
          <w:sz w:val="24"/>
          <w:szCs w:val="24"/>
          <w:lang w:eastAsia="it-IT"/>
        </w:rPr>
        <w:t>o del dorso, il becco è arancio così</w:t>
      </w:r>
      <w:r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come l’iride,</w:t>
      </w:r>
      <w:r w:rsidR="00EB3F9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t>nella femmina l’iride si presenta marrone, la macchia rossa è meno est</w:t>
      </w:r>
      <w:r w:rsidR="00EB3F95">
        <w:rPr>
          <w:rFonts w:ascii="Times New Roman" w:eastAsia="Times New Roman" w:hAnsi="Times New Roman" w:cs="Times New Roman"/>
          <w:sz w:val="24"/>
          <w:szCs w:val="24"/>
          <w:lang w:eastAsia="it-IT"/>
        </w:rPr>
        <w:t>esa e anche il verde è</w:t>
      </w:r>
      <w:r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più opaco tendente al giallo, così come i giovani.</w:t>
      </w:r>
      <w:r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Di temperamento socievole verso altri parrocchetti, tende a diventare aggressivo in fase riproduttiva , hanno bisogno di voliere di almeno tre metri di lunghezza per due e mezzo in altezza , meglio se sono sospese per evitare il contatto con il terreno in quanto sensibili alla verminosi, devono essere soleggiate in quanto amano i bagni di sole, il loro elegante volo ha bisogno di almeno un metro di larghezza, meglio se maggiore.</w:t>
      </w:r>
      <w:r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L’alimentazione deve essere varia, un misto per parrocchetti con poco girasole , verdure fresche, carote, frutta di stagione , spighe di panico e un misto di legumi per colombi ammollati e cotti con aggiunta di Sali minerali completa la loro dieta.</w:t>
      </w:r>
    </w:p>
    <w:p w:rsidR="00E73E13" w:rsidRDefault="00E73E13" w:rsidP="00732509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723900" y="6276975"/>
            <wp:positionH relativeFrom="margin">
              <wp:align>right</wp:align>
            </wp:positionH>
            <wp:positionV relativeFrom="margin">
              <wp:align>bottom</wp:align>
            </wp:positionV>
            <wp:extent cx="2078736" cy="3602736"/>
            <wp:effectExtent l="0" t="0" r="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02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736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509" w:rsidRDefault="00D52DC0" w:rsidP="00732509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742950" y="6276975"/>
            <wp:positionH relativeFrom="margin">
              <wp:align>left</wp:align>
            </wp:positionH>
            <wp:positionV relativeFrom="margin">
              <wp:align>center</wp:align>
            </wp:positionV>
            <wp:extent cx="3155471" cy="3226279"/>
            <wp:effectExtent l="0" t="0" r="0" b="0"/>
            <wp:wrapSquare wrapText="bothSides"/>
            <wp:docPr id="1" name="Immagine 1" descr="C:\Users\HP\Documents\attilio\raccolta foto uccelli\Psittaciformi\alicremisi\DSCN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attilio\raccolta foto uccelli\Psittaciformi\alicremisi\DSCN39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9" t="13922" r="26262" b="15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471" cy="322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 xml:space="preserve">La loro riproduzione che inizia tra febbraio e marzo è segnata </w:t>
      </w:r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>da un nervosismo del maschio che volando da un ramo all’altro invita la femmina ad entrare nel nido a volte in maniera violenta, il nido deve avere una base di venti per venticinque centimetri alto almeno cinquanta,</w:t>
      </w:r>
      <w:r w:rsidR="0027368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da poco ho messo </w:t>
      </w:r>
      <w:r w:rsidR="00F051E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 disposizione nidi inclinati e molto profondi, fino a 1,5 metri,</w:t>
      </w:r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con un foro di otto centimetri, all’interno si deve inchiodare una scaletta per favorirne l’uscita, il fondo leggermente incavato aiuta a tenere le uova raccolte in quanto non hanno bisogno di imbottitura, una man</w:t>
      </w:r>
      <w:r w:rsidR="00273680">
        <w:rPr>
          <w:rFonts w:ascii="Times New Roman" w:eastAsia="Times New Roman" w:hAnsi="Times New Roman" w:cs="Times New Roman"/>
          <w:sz w:val="24"/>
          <w:szCs w:val="24"/>
          <w:lang w:eastAsia="it-IT"/>
        </w:rPr>
        <w:t>ciata di truciolo è sufficiente, questo tipo di nido è sicuramente migliore.</w:t>
      </w:r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Le due o quattro uova sono incubate dalla sola femmina per ventiquattro giorni , il maschio porta da mangiare sia alla femmina che ai piccoli dimostrandosi molto affettuoso .</w:t>
      </w:r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 xml:space="preserve">I </w:t>
      </w:r>
      <w:proofErr w:type="spellStart"/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t>pulli</w:t>
      </w:r>
      <w:proofErr w:type="spellEnd"/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sono rapidi nella crescita , bisogna fornire un pastoncino con almeno il venti per cento di proteine, verdure e frutta di vari tipi e pane secco, meglio se del tipo integrale.</w:t>
      </w:r>
      <w:r w:rsidRPr="00D52D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Nel nido bisogna aggiungere ogni due o tre giorni qualche manciata di truciolo per tenere asciutto il fondo , questi parrocchetti amano ambienti asciutti, l’umidità prodotta dagli escrementi è dannosa</w:t>
      </w:r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742950" y="1952625"/>
            <wp:positionH relativeFrom="margin">
              <wp:align>right</wp:align>
            </wp:positionH>
            <wp:positionV relativeFrom="margin">
              <wp:align>top</wp:align>
            </wp:positionV>
            <wp:extent cx="3629660" cy="2785745"/>
            <wp:effectExtent l="0" t="0" r="0" b="0"/>
            <wp:wrapSquare wrapText="bothSides"/>
            <wp:docPr id="3" name="Immagine 3" descr="C:\Users\HP\Documents\attilio\raccolta foto uccelli\Psittaciformi\alicremisi\DSCN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attilio\raccolta foto uccelli\Psittaciformi\alicremisi\DSCN39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8" t="9399" r="13883" b="29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L’involo che avviene dopo cinque settimane circa viene premurosamente assecondato dai genitori che seguono i piccoli in ogni spostamento, vengono alimentati ancora per venti giorni, non facendo più rientro al nido, dopo questo periodo sono autosufficienti, nutrendosi prevalentemente di pane</w:t>
      </w:r>
      <w:r w:rsidR="00F051E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secco</w:t>
      </w:r>
      <w:r w:rsidR="00732509" w:rsidRPr="0073250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frutta e verdura e semi ammollati, anche il mais immaturo e altri tipi di semi lattiginosi sono molto graditi in questo periodo.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071200" cy="3071004"/>
            <wp:effectExtent l="19050" t="0" r="5750" b="0"/>
            <wp:docPr id="2" name="Immagine 2" descr="C:\Users\HP\Documents\attilio\raccolta foto uccelli\Psittaciformi\alicremisi\DSCN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attilio\raccolta foto uccelli\Psittaciformi\alicremisi\DSCN42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3120" r="777" b="9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00" cy="307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1E0" w:rsidRDefault="00F051E0" w:rsidP="00732509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 Parrocchetto ali cremisi è incluso in lista CITES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B, obbligo di </w:t>
      </w:r>
      <w:r w:rsidR="005037C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denuncia di nascita entro 10 </w:t>
      </w:r>
      <w:proofErr w:type="gramStart"/>
      <w:r w:rsidR="005037CB">
        <w:rPr>
          <w:rFonts w:ascii="Times New Roman" w:eastAsia="Times New Roman" w:hAnsi="Times New Roman" w:cs="Times New Roman"/>
          <w:sz w:val="24"/>
          <w:szCs w:val="24"/>
          <w:lang w:eastAsia="it-IT"/>
        </w:rPr>
        <w:t>gg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</w:t>
      </w:r>
      <w:r w:rsidR="005037C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specie</w:t>
      </w:r>
      <w:proofErr w:type="gramEnd"/>
      <w:r w:rsidR="005037C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inclusa nella lista di tenuta del registro di detenzione,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anello in lega duralluminio diametro 6</w:t>
      </w:r>
      <w:r w:rsidR="006A04E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- 6,5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mm interno.</w:t>
      </w:r>
    </w:p>
    <w:p w:rsidR="00D52DC0" w:rsidRDefault="00D52DC0" w:rsidP="00732509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F051E0" w:rsidRDefault="00F051E0" w:rsidP="00732509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Spettacolare nella livrea adulta è sicuramente un bellissimo soggetto da allevare per le caratteristiche fisiche adatte al nostro clima, silenziosi e robusti se ben ambientati si dimostrano longevi regalando soddisfazioni anche come animale domestico.</w:t>
      </w:r>
    </w:p>
    <w:p w:rsidR="00F051E0" w:rsidRPr="00F051E0" w:rsidRDefault="00DD70A5" w:rsidP="00732509">
      <w:pPr>
        <w:spacing w:after="10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 xml:space="preserve">Testo, allevamento </w:t>
      </w:r>
      <w:r w:rsidR="00F051E0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e foto Attilio Casagrande.</w:t>
      </w:r>
    </w:p>
    <w:p w:rsidR="00E73E13" w:rsidRPr="004B0F40" w:rsidRDefault="00E73E13" w:rsidP="00E73E13">
      <w:proofErr w:type="spellStart"/>
      <w:r>
        <w:rPr>
          <w:i/>
        </w:rPr>
        <w:t>Sit</w:t>
      </w:r>
      <w:r w:rsidRPr="00421000">
        <w:rPr>
          <w:i/>
        </w:rPr>
        <w:t>ografia</w:t>
      </w:r>
      <w:proofErr w:type="spellEnd"/>
      <w:r>
        <w:t xml:space="preserve"> </w:t>
      </w:r>
      <w:r w:rsidRPr="00421000">
        <w:t>https://www.itis.gov/index.html</w:t>
      </w:r>
    </w:p>
    <w:p w:rsidR="00450A13" w:rsidRDefault="00E73E13">
      <w:r>
        <w:rPr>
          <w:noProof/>
          <w:lang w:eastAsia="it-IT"/>
        </w:rPr>
        <w:drawing>
          <wp:inline distT="0" distB="0" distL="0" distR="0">
            <wp:extent cx="6120130" cy="459041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39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0A13" w:rsidSect="00450A1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732509"/>
    <w:rsid w:val="00273680"/>
    <w:rsid w:val="002E2B58"/>
    <w:rsid w:val="003410E5"/>
    <w:rsid w:val="00450A13"/>
    <w:rsid w:val="005037CB"/>
    <w:rsid w:val="005A0073"/>
    <w:rsid w:val="006A04ED"/>
    <w:rsid w:val="00732509"/>
    <w:rsid w:val="009A0AE9"/>
    <w:rsid w:val="00C35A09"/>
    <w:rsid w:val="00CE0A99"/>
    <w:rsid w:val="00D52DC0"/>
    <w:rsid w:val="00DD70A5"/>
    <w:rsid w:val="00E73E13"/>
    <w:rsid w:val="00EB3F95"/>
    <w:rsid w:val="00F05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52702"/>
  <w15:docId w15:val="{623FD152-49DA-4931-B2A7-74C36B86F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A0073"/>
  </w:style>
  <w:style w:type="paragraph" w:styleId="Titolo2">
    <w:name w:val="heading 2"/>
    <w:basedOn w:val="Normale"/>
    <w:link w:val="Titolo2Carattere"/>
    <w:uiPriority w:val="9"/>
    <w:qFormat/>
    <w:rsid w:val="007325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732509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2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3250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EB3F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06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9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9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1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56316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itis.gov/servlet/SingleRpt/SingleRpt?search_topic=TSN&amp;search_value=714394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tis.gov/servlet/SingleRpt/SingleRpt?search_topic=TSN&amp;search_value=714393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itis.gov/servlet/SingleRpt/SingleRpt?search_topic=TSN&amp;search_value=714392" TargetMode="External"/><Relationship Id="rId10" Type="http://schemas.openxmlformats.org/officeDocument/2006/relationships/image" Target="media/image3.jpeg"/><Relationship Id="rId4" Type="http://schemas.openxmlformats.org/officeDocument/2006/relationships/hyperlink" Target="http://www.itis.gov/servlet/SingleRpt/SingleRpt?search_topic=TSN&amp;search_value=177553" TargetMode="Externa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</dc:creator>
  <cp:keywords/>
  <dc:description/>
  <cp:lastModifiedBy>User</cp:lastModifiedBy>
  <cp:revision>10</cp:revision>
  <dcterms:created xsi:type="dcterms:W3CDTF">2011-06-03T12:30:00Z</dcterms:created>
  <dcterms:modified xsi:type="dcterms:W3CDTF">2019-05-14T19:10:00Z</dcterms:modified>
</cp:coreProperties>
</file>